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eMonero wśród 100 najciekawszych startupów na European Start-Up Days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eMonero, nowoczesny serwis pożyczek społecznościowych, został zakwalifikowany do 100 najciekawszych startupów, które zaprezentują się w dniach 11-12 maja br. na European Start-up Days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eMonero to serwis pożyczek społecznościowych (social lending). Pozwala użytkownikom pożyczać sobie wzajemnie pieniądze bez udziału banków. Łączy tych, którzy w danym momencie szybko potrzebują gotówki z tymi, którzy mają jej nadmiar i chcą na tym zarabiać. Aby zacząć udzielać pożyczek z eMonero wystarczy nawet niewielka kwota wolnych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eMonero: innowacyjni wśród innowacyjnych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pożyczek społecznościowych w Polsce to stosunkowo nowe zjawisko, znane szerszej grupie internautów dopiero od kilku lat. Jak się okazuje, nawet w tak nowatorskiej branży można wyróżnić się innowacyjnością i pomysłem. eMonero wyróżnia pełna automatyzacja procesów i szybkość działania. Użytkownicy mogą korzystać z pożyczek społecznościowych błyskawicznie i w każdej sytuacji, jeśli dysponują jakimkolwiek urządzeniem z dostępem do Internetu. eMonero daje użytkownikom bezpieczeństwo transakcji oraz automatycznie kojarzy pożyczkobiorców i pożyczkodawców.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Pozwalamy osobom fizycznym, które dysponują nawet niewielkim kapitałem, znaleźć pożyczkobiorcę i bardzo dobrze zarabiać na produkcie, który ma na rynku wysoką marżę</w:t>
      </w:r>
      <w:r>
        <w:rPr>
          <w:rFonts w:ascii="calibri" w:hAnsi="calibri" w:eastAsia="calibri" w:cs="calibri"/>
          <w:sz w:val="24"/>
          <w:szCs w:val="24"/>
        </w:rPr>
        <w:t xml:space="preserve"> – mówi Konrad Bartnik, Prezes Zarządu P2P Lending Sp. z o.o., podmiotu, do którego należy eMonero.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Korzystanie z eMonero jest bezpieczniejsze niż giełda czy fundusze inwestycyjne, a bardziej zyskowne niż lokaty czy obligacje.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eMonero na </w:t>
      </w:r>
      <w:r>
        <w:rPr>
          <w:rFonts w:ascii="calibri" w:hAnsi="calibri" w:eastAsia="calibri" w:cs="calibri"/>
          <w:sz w:val="24"/>
          <w:szCs w:val="24"/>
          <w:b/>
        </w:rPr>
        <w:t xml:space="preserve">European Start-Up Days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eMonero znalazło się w tym roku na liście 100 najciekawszych start-upów, z którymi będzie można się spotkać na European Start-Up Days. Impreza odbędzie się w Hali Spodek w dniach 11-12 maja 2017 i towarzyszy Europejskiemu Kongresowi Gospodarczemu. Podczas tego wydarzenia zaprezentują się najciekawsze start-upy działające m.in. w takich branżach, jak fintech, biotechnologia, medycyna, ekologia, telekomunikacja i logistyka. Wydarzenie będzie okazją do osobistych spotkań z przedstawicielami start-upów, ekspertami, inwestorami oraz reprezentantami największych korporacji. Na uczestników czeka bogata oferta prelekcji, prezentacji i spotkań z mentorami.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stoisko eMonero zapraszamy serdecznie inwestorów oraz wszystkich zainteresowanych nowoczesnymi sposobami zarabiania. Chętnie podzielimy się z Państwem naszymi doświadczeniami oraz przedstawimy możliwości współpracy. Z przyjemnością odpowiemy na pytania dotyczące funkcjonowania eMonero oraz naszych planów rozwojowych.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o European Start-Up Days znajdą Państwo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http://www.estartupdays.eu/pl/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Wiśniewski</w:t>
      </w:r>
    </w:p>
    <w:p>
      <w:r>
        <w:rPr>
          <w:rFonts w:ascii="calibri" w:hAnsi="calibri" w:eastAsia="calibri" w:cs="calibri"/>
          <w:sz w:val="24"/>
          <w:szCs w:val="24"/>
        </w:rPr>
        <w:t xml:space="preserve"> Content Director</w:t>
      </w:r>
    </w:p>
    <w:p>
      <w:r>
        <w:rPr>
          <w:rFonts w:ascii="calibri" w:hAnsi="calibri" w:eastAsia="calibri" w:cs="calibri"/>
          <w:sz w:val="24"/>
          <w:szCs w:val="24"/>
        </w:rPr>
        <w:t xml:space="preserve"> +48 570 688 555</w:t>
      </w:r>
    </w:p>
    <w:p>
      <w:r>
        <w:rPr>
          <w:rFonts w:ascii="calibri" w:hAnsi="calibri" w:eastAsia="calibri" w:cs="calibri"/>
          <w:sz w:val="24"/>
          <w:szCs w:val="24"/>
        </w:rPr>
        <w:t xml:space="preserve"> marek.wisniewski@emonero.pl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eMonero.pl</w:t>
      </w:r>
    </w:p>
    <w:p>
      <w:r>
        <w:rPr>
          <w:rFonts w:ascii="calibri" w:hAnsi="calibri" w:eastAsia="calibri" w:cs="calibri"/>
          <w:sz w:val="24"/>
          <w:szCs w:val="24"/>
        </w:rPr>
        <w:t xml:space="preserve"> tel.: 22 349 95 90</w:t>
      </w:r>
    </w:p>
    <w:p>
      <w:r>
        <w:rPr>
          <w:rFonts w:ascii="calibri" w:hAnsi="calibri" w:eastAsia="calibri" w:cs="calibri"/>
          <w:sz w:val="24"/>
          <w:szCs w:val="24"/>
        </w:rPr>
        <w:t xml:space="preserve"> Ciołka 11a p. 310 </w:t>
      </w:r>
    </w:p>
    <w:p>
      <w:r>
        <w:rPr>
          <w:rFonts w:ascii="calibri" w:hAnsi="calibri" w:eastAsia="calibri" w:cs="calibri"/>
          <w:sz w:val="24"/>
          <w:szCs w:val="24"/>
        </w:rPr>
        <w:t xml:space="preserve"> 01-402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27px; height:1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startupdays.eu/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2026-02-05T14:37:13+01:00</dcterms:created>
  <dcterms:modified xsi:type="dcterms:W3CDTF">2026-02-05T14:37:13+01:00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